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A" w:rsidRDefault="00425C4D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Postanowienie Nr 7/13</w:t>
      </w:r>
    </w:p>
    <w:p w:rsidR="00026A1A" w:rsidRDefault="00425C4D">
      <w:pPr>
        <w:widowControl w:val="0"/>
        <w:autoSpaceDE w:val="0"/>
        <w:autoSpaceDN w:val="0"/>
        <w:adjustRightInd w:val="0"/>
        <w:spacing w:before="24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 w Przemyślu</w:t>
      </w:r>
    </w:p>
    <w:p w:rsidR="00026A1A" w:rsidRDefault="00425C4D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dnia 9 kwietnia 2013 r.</w:t>
      </w:r>
    </w:p>
    <w:p w:rsidR="00026A1A" w:rsidRDefault="00420847">
      <w:pPr>
        <w:widowControl w:val="0"/>
        <w:autoSpaceDE w:val="0"/>
        <w:autoSpaceDN w:val="0"/>
        <w:adjustRightInd w:val="0"/>
        <w:spacing w:before="48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powołania G</w:t>
      </w:r>
      <w:r w:rsidR="00425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425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425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yborczej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Gaci</w:t>
      </w:r>
    </w:p>
    <w:p w:rsidR="00026A1A" w:rsidRDefault="00425C4D">
      <w:pPr>
        <w:widowControl w:val="0"/>
        <w:autoSpaceDE w:val="0"/>
        <w:autoSpaceDN w:val="0"/>
        <w:adjustRightInd w:val="0"/>
        <w:spacing w:before="48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ust.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i art. 17 ust. 1 ustawy z dnia 16 lipca 1998 r. – Ordynacja wyborcza do rad gmin, rad powiatów i sejmików województw (Dz. U.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r. Nr 176, poz. 1190 i z 2011 r. Nr 34, poz. 172) w związku z art. 16 ust. 3 ustawy z dnia 5 stycznia 2011 r. Przepisy wprowadzające ustawę – Kodeks wyborczy (Dz. U. Nr 21, poz. 113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po rozpatrzeniu zgłoszeń kandydatów komitetów wyborczych na członków </w:t>
      </w:r>
      <w:r w:rsidR="008F7579">
        <w:rPr>
          <w:rFonts w:ascii="Times New Roman" w:hAnsi="Times New Roman" w:cs="Times New Roman"/>
          <w:color w:val="000000"/>
          <w:sz w:val="24"/>
          <w:szCs w:val="24"/>
        </w:rPr>
        <w:t>Gminnej Komisji Wyborczej w Gaci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wyborach</w:t>
      </w:r>
      <w:r w:rsidR="00420847">
        <w:rPr>
          <w:rFonts w:ascii="Times New Roman" w:hAnsi="Times New Roman" w:cs="Times New Roman"/>
          <w:color w:val="000000"/>
          <w:sz w:val="24"/>
          <w:szCs w:val="24"/>
        </w:rPr>
        <w:t xml:space="preserve"> uzupełniających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Rady Gminy Gać</w:t>
      </w:r>
      <w:r w:rsidR="0094104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zarządzonych na </w:t>
      </w:r>
      <w:r w:rsidR="0094104C">
        <w:rPr>
          <w:rFonts w:ascii="Times New Roman" w:hAnsi="Times New Roman" w:cs="Times New Roman"/>
          <w:color w:val="000000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color w:val="000000"/>
          <w:sz w:val="24"/>
          <w:szCs w:val="24"/>
        </w:rPr>
        <w:t>26 maja 2013 r.</w:t>
      </w:r>
    </w:p>
    <w:p w:rsidR="00026A1A" w:rsidRDefault="00425C4D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postanawiam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 następuje:</w:t>
      </w:r>
    </w:p>
    <w:p w:rsidR="00026A1A" w:rsidRDefault="00425C4D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026A1A" w:rsidRDefault="00425C4D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Powołuje się gminną komisję wyborczą w celu przeprowadzenia wyborów </w:t>
      </w:r>
      <w:r w:rsidR="00420847">
        <w:rPr>
          <w:rFonts w:ascii="Times New Roman" w:hAnsi="Times New Roman" w:cs="Times New Roman"/>
          <w:color w:val="000000"/>
          <w:sz w:val="24"/>
          <w:szCs w:val="24"/>
        </w:rPr>
        <w:t xml:space="preserve">uzupełniających </w:t>
      </w:r>
      <w:r>
        <w:rPr>
          <w:rFonts w:ascii="Times New Roman" w:hAnsi="Times New Roman" w:cs="Times New Roman"/>
          <w:color w:val="000000"/>
          <w:sz w:val="24"/>
          <w:szCs w:val="24"/>
        </w:rPr>
        <w:t>do Rady Gminy Gać</w:t>
      </w:r>
      <w:r w:rsidR="008546C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zarządzonych na </w:t>
      </w:r>
      <w:r w:rsidR="008546CF">
        <w:rPr>
          <w:rFonts w:ascii="Times New Roman" w:hAnsi="Times New Roman" w:cs="Times New Roman"/>
          <w:color w:val="000000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color w:val="000000"/>
          <w:sz w:val="24"/>
          <w:szCs w:val="24"/>
        </w:rPr>
        <w:t>26 maja 2013 r. w składzie określonym w załączniku do postanowienia.</w:t>
      </w:r>
    </w:p>
    <w:p w:rsidR="00026A1A" w:rsidRDefault="00425C4D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026A1A" w:rsidRDefault="00425C4D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Postanowienie wchodzi w życie z dniem podpisania.</w:t>
      </w:r>
    </w:p>
    <w:p w:rsidR="00026A1A" w:rsidRDefault="0002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7"/>
      </w:tblGrid>
      <w:tr w:rsidR="00026A1A" w:rsidRPr="00420847" w:rsidTr="0042084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6A1A" w:rsidRPr="00420847" w:rsidRDefault="0042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26A1A" w:rsidRPr="00420847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Komisarz Wyborczy w Przemyślu</w:t>
            </w:r>
          </w:p>
          <w:p w:rsidR="00026A1A" w:rsidRPr="00420847" w:rsidRDefault="00D53D57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(-) </w:t>
            </w:r>
            <w:r w:rsidR="00425C4D" w:rsidRPr="00420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Marek Byliński</w:t>
            </w:r>
          </w:p>
        </w:tc>
      </w:tr>
    </w:tbl>
    <w:p w:rsidR="00026A1A" w:rsidRDefault="0002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26A1A">
          <w:foot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2"/>
        <w:gridCol w:w="3969"/>
      </w:tblGrid>
      <w:tr w:rsidR="00026A1A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1A" w:rsidRDefault="0002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Załącznik</w:t>
            </w:r>
          </w:p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postanowienia Nr 7/13</w:t>
            </w:r>
          </w:p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dnia 9 kwietnia 2013 r.</w:t>
            </w:r>
          </w:p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Komisarza Wyborczego w Przemyślu</w:t>
            </w:r>
          </w:p>
        </w:tc>
      </w:tr>
      <w:tr w:rsidR="00026A1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before="180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Gminna Komisja Wyborcza w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Gaci</w:t>
            </w:r>
            <w:proofErr w:type="gramEnd"/>
          </w:p>
        </w:tc>
      </w:tr>
      <w:tr w:rsidR="00026A1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before="9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Skład komisji:</w:t>
            </w:r>
          </w:p>
        </w:tc>
      </w:tr>
      <w:tr w:rsidR="00026A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Wolica</w:t>
            </w:r>
          </w:p>
        </w:tc>
      </w:tr>
      <w:tr w:rsidR="00026A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Ewelina CIEŚLA,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Wolica</w:t>
            </w:r>
          </w:p>
        </w:tc>
      </w:tr>
      <w:tr w:rsidR="00026A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DULIBAN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Wolica</w:t>
            </w:r>
          </w:p>
        </w:tc>
      </w:tr>
      <w:tr w:rsidR="00026A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Antoni GORCZYCA,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Wolica</w:t>
            </w:r>
          </w:p>
        </w:tc>
      </w:tr>
      <w:tr w:rsidR="00026A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JARZĘBAK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Wolica</w:t>
            </w:r>
          </w:p>
        </w:tc>
      </w:tr>
      <w:tr w:rsidR="00026A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Małgorzata SZCZEPANKIEWICZ,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Wolica</w:t>
            </w:r>
          </w:p>
        </w:tc>
      </w:tr>
      <w:tr w:rsidR="00026A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1A" w:rsidRDefault="00425C4D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 WOJTOWICZ,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Wolica</w:t>
            </w:r>
          </w:p>
        </w:tc>
      </w:tr>
    </w:tbl>
    <w:p w:rsidR="00425C4D" w:rsidRDefault="0042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25C4D" w:rsidSect="00026A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D5" w:rsidRDefault="002E0AD5">
      <w:pPr>
        <w:spacing w:after="0" w:line="240" w:lineRule="auto"/>
      </w:pPr>
      <w:r>
        <w:separator/>
      </w:r>
    </w:p>
  </w:endnote>
  <w:endnote w:type="continuationSeparator" w:id="0">
    <w:p w:rsidR="002E0AD5" w:rsidRDefault="002E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A" w:rsidRDefault="00425C4D">
    <w:pPr>
      <w:widowControl w:val="0"/>
      <w:autoSpaceDE w:val="0"/>
      <w:autoSpaceDN w:val="0"/>
      <w:adjustRightInd w:val="0"/>
      <w:spacing w:before="240"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A" w:rsidRDefault="00425C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D5" w:rsidRDefault="002E0AD5">
      <w:pPr>
        <w:spacing w:after="0" w:line="240" w:lineRule="auto"/>
      </w:pPr>
      <w:r>
        <w:separator/>
      </w:r>
    </w:p>
  </w:footnote>
  <w:footnote w:type="continuationSeparator" w:id="0">
    <w:p w:rsidR="002E0AD5" w:rsidRDefault="002E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A" w:rsidRDefault="00425C4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847"/>
    <w:rsid w:val="00026A1A"/>
    <w:rsid w:val="000758E2"/>
    <w:rsid w:val="002E0AD5"/>
    <w:rsid w:val="00420847"/>
    <w:rsid w:val="00425C4D"/>
    <w:rsid w:val="008546CF"/>
    <w:rsid w:val="008F7579"/>
    <w:rsid w:val="0094104C"/>
    <w:rsid w:val="00D53D5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4</cp:revision>
  <dcterms:created xsi:type="dcterms:W3CDTF">2013-04-10T05:52:00Z</dcterms:created>
  <dcterms:modified xsi:type="dcterms:W3CDTF">2013-04-10T11:13:00Z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