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Helena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Furtak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Waldemar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Jolanta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Koszykowska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Thier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Ewa Pisz-Maliczowska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Powąska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Zofia Wypor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